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900"/>
        </w:tabs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评标标准</w:t>
      </w:r>
      <w:r>
        <w:rPr>
          <w:rFonts w:hint="eastAsia"/>
          <w:b/>
          <w:sz w:val="28"/>
          <w:szCs w:val="28"/>
        </w:rPr>
        <w:t>（征求意见稿）</w:t>
      </w:r>
    </w:p>
    <w:tbl>
      <w:tblPr>
        <w:tblStyle w:val="7"/>
        <w:tblpPr w:leftFromText="180" w:rightFromText="180" w:vertAnchor="text" w:horzAnchor="page" w:tblpX="1799" w:tblpY="452"/>
        <w:tblOverlap w:val="never"/>
        <w:tblW w:w="55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23"/>
        <w:gridCol w:w="5171"/>
        <w:gridCol w:w="1231"/>
        <w:gridCol w:w="682"/>
        <w:tblGridChange w:id="0">
          <w:tblGrid>
            <w:gridCol w:w="1129"/>
            <w:gridCol w:w="1223"/>
            <w:gridCol w:w="5171"/>
            <w:gridCol w:w="1231"/>
            <w:gridCol w:w="68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评审因素</w:t>
            </w:r>
          </w:p>
        </w:tc>
        <w:tc>
          <w:tcPr>
            <w:tcW w:w="2739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b/>
                <w:bCs/>
                <w:kern w:val="0"/>
                <w:sz w:val="22"/>
                <w:szCs w:val="22"/>
              </w:rPr>
              <w:t>是否客观评审项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598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商务部分（4</w:t>
            </w:r>
            <w:r>
              <w:rPr>
                <w:rFonts w:hint="eastAsia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分）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类似</w:t>
            </w:r>
            <w:r>
              <w:rPr>
                <w:rFonts w:eastAsiaTheme="minorEastAsia"/>
                <w:kern w:val="0"/>
                <w:sz w:val="22"/>
                <w:szCs w:val="22"/>
              </w:rPr>
              <w:t>业绩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Theme="minor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739" w:type="pct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22"/>
                <w:szCs w:val="22"/>
              </w:rPr>
            </w:pPr>
            <w:bookmarkStart w:id="0" w:name="OLE_LINK2"/>
            <w:r>
              <w:rPr>
                <w:rFonts w:hint="eastAsia" w:eastAsiaTheme="minorEastAsia"/>
                <w:kern w:val="0"/>
                <w:sz w:val="22"/>
                <w:szCs w:val="22"/>
              </w:rPr>
              <w:t>投标人近三年（2022年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月1日至投标文件递交截止时间）完成的相关软件开发类项目业绩，每提供1个业绩得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分，最多得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注：须提供合同首页、主要内容页、盖章页的扫描件否则不得分。</w:t>
            </w:r>
            <w:bookmarkEnd w:id="0"/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是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598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企业实力9</w:t>
            </w:r>
            <w:r>
              <w:rPr>
                <w:rFonts w:eastAsiaTheme="minor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739" w:type="pct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投标人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具有以下资质证书，包含但不限于：ISO/IEC 17025认可证书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、售后服务认证证书、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质量管理体系认证证书、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信息技术服务</w:t>
            </w:r>
            <w:bookmarkStart w:id="4" w:name="_GoBack"/>
            <w:bookmarkEnd w:id="4"/>
            <w:r>
              <w:rPr>
                <w:rFonts w:hint="eastAsia" w:eastAsiaTheme="minorEastAsia"/>
                <w:kern w:val="0"/>
                <w:sz w:val="22"/>
                <w:szCs w:val="22"/>
              </w:rPr>
              <w:t>管理体系认证证书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等</w:t>
            </w:r>
            <w:r>
              <w:rPr>
                <w:rFonts w:eastAsiaTheme="minorEastAsia"/>
                <w:kern w:val="0"/>
                <w:sz w:val="22"/>
                <w:szCs w:val="22"/>
              </w:rPr>
              <w:t>。每提供1个得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Theme="minorEastAsia"/>
                <w:kern w:val="0"/>
                <w:sz w:val="22"/>
                <w:szCs w:val="22"/>
              </w:rPr>
              <w:t>分，最多得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9分。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注：需提供在有效期内的证书扫描件加盖投标人公章，否则不得分。</w:t>
            </w:r>
          </w:p>
        </w:tc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是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598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项目团队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2739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项目经理：投标人拟派本项目的</w:t>
            </w:r>
            <w:bookmarkStart w:id="1" w:name="OLE_LINK4"/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项目经理</w:t>
            </w:r>
            <w:bookmarkEnd w:id="1"/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具有国家相关部门核发的信息系统项目管理师或项目管理专业人士（人事）资格认证证书，具备一项得3分，不具备不得分，本项最高得3分。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技术负责人：</w:t>
            </w: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具备高级软件工程师证书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或高级网络规划设计师，具备一项得3分，不具备不得分，本项最高得3分。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团队</w:t>
            </w: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：投标人拟派本项目的</w:t>
            </w:r>
            <w:bookmarkStart w:id="2" w:name="OLE_LINK6"/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其它团队成员</w:t>
            </w:r>
            <w:bookmarkEnd w:id="2"/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中</w:t>
            </w: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及以上</w:t>
            </w: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软件工程师证书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或管理证书</w:t>
            </w: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，每有一个得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分，最多得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  <w:t>分。</w:t>
            </w:r>
          </w:p>
        </w:tc>
        <w:tc>
          <w:tcPr>
            <w:tcW w:w="652" w:type="pct"/>
            <w:vAlign w:val="center"/>
          </w:tcPr>
          <w:p>
            <w:pPr>
              <w:pStyle w:val="3"/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是</w:t>
            </w:r>
          </w:p>
        </w:tc>
        <w:tc>
          <w:tcPr>
            <w:tcW w:w="361" w:type="pct"/>
            <w:vAlign w:val="center"/>
          </w:tcPr>
          <w:p>
            <w:pPr>
              <w:pStyle w:val="3"/>
              <w:widowControl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胡瑞芳" w:date="2025-06-27T10:5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30" w:hRule="atLeast"/>
          <w:trPrChange w:id="1" w:author="胡瑞芳" w:date="2025-06-27T10:50:05Z">
            <w:trPr>
              <w:trHeight w:val="1700" w:hRule="atLeast"/>
            </w:trPr>
          </w:trPrChange>
        </w:trPr>
        <w:tc>
          <w:tcPr>
            <w:tcW w:w="598" w:type="pct"/>
            <w:vMerge w:val="continue"/>
            <w:vAlign w:val="center"/>
            <w:tcPrChange w:id="2" w:author="胡瑞芳" w:date="2025-06-27T10:50:05Z">
              <w:tcPr>
                <w:tcW w:w="598" w:type="pct"/>
                <w:vMerge w:val="continue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  <w:tcPrChange w:id="3" w:author="胡瑞芳" w:date="2025-06-27T10:50:05Z">
              <w:tcPr>
                <w:tcW w:w="648" w:type="pct"/>
                <w:vAlign w:val="center"/>
              </w:tcPr>
            </w:tcPrChange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服务团队要求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2739" w:type="pct"/>
            <w:vAlign w:val="top"/>
            <w:tcPrChange w:id="4" w:author="胡瑞芳" w:date="2025-06-27T10:50:05Z">
              <w:tcPr>
                <w:tcW w:w="2739" w:type="pct"/>
                <w:vAlign w:val="top"/>
              </w:tcPr>
            </w:tcPrChange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本项目要求拟投入开发团队人数不少于8人。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kern w:val="0"/>
                <w:sz w:val="22"/>
                <w:szCs w:val="22"/>
                <w:lang w:val="en-US" w:eastAsia="zh-CN"/>
              </w:rPr>
              <w:t>每增加1人得2分，本项最多得10分。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注：需提供承诺函，否则不得分。</w:t>
            </w:r>
          </w:p>
        </w:tc>
        <w:tc>
          <w:tcPr>
            <w:tcW w:w="652" w:type="pct"/>
            <w:vAlign w:val="center"/>
            <w:tcPrChange w:id="5" w:author="胡瑞芳" w:date="2025-06-27T10:50:05Z">
              <w:tcPr>
                <w:tcW w:w="652" w:type="pct"/>
                <w:vAlign w:val="center"/>
              </w:tcPr>
            </w:tcPrChange>
          </w:tcPr>
          <w:p>
            <w:pPr>
              <w:pStyle w:val="3"/>
              <w:widowControl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361" w:type="pct"/>
            <w:vAlign w:val="center"/>
            <w:tcPrChange w:id="6" w:author="胡瑞芳" w:date="2025-06-27T10:50:05Z">
              <w:tcPr>
                <w:tcW w:w="361" w:type="pct"/>
                <w:vAlign w:val="center"/>
              </w:tcPr>
            </w:tcPrChange>
          </w:tcPr>
          <w:p>
            <w:pPr>
              <w:pStyle w:val="3"/>
              <w:widowControl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598" w:type="pct"/>
            <w:vMerge w:val="restar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技术部分</w:t>
            </w:r>
          </w:p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49</w:t>
            </w: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分）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项目理解与分析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2739" w:type="pct"/>
            <w:vAlign w:val="center"/>
          </w:tcPr>
          <w:p>
            <w:r>
              <w:rPr>
                <w:rFonts w:hint="eastAsia"/>
              </w:rPr>
              <w:t>根据投标人对本项目定位、平台系统建设目标理解程度，对系统总体架构、部署网络需求理解程度，对相关业务情况及工作需求认识程度，进行综合评审。</w:t>
            </w:r>
          </w:p>
          <w:p>
            <w:r>
              <w:rPr>
                <w:rFonts w:hint="eastAsia"/>
              </w:rPr>
              <w:t>1.完全满足招标文件要求，无瑕疵：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分；</w:t>
            </w:r>
          </w:p>
          <w:p>
            <w:r>
              <w:rPr>
                <w:rFonts w:hint="eastAsia"/>
              </w:rPr>
              <w:t>2.方案内容存在1处瑕疵：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分；</w:t>
            </w:r>
          </w:p>
          <w:p>
            <w:r>
              <w:rPr>
                <w:rFonts w:hint="eastAsia"/>
              </w:rPr>
              <w:t>3.方案内容存在2处瑕疵：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分；</w:t>
            </w:r>
          </w:p>
          <w:p>
            <w:r>
              <w:rPr>
                <w:rFonts w:hint="eastAsia"/>
              </w:rPr>
              <w:t>4.未提供方案或内容存在3处及以上瑕疵：0分；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）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598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项目实施方案</w:t>
            </w:r>
          </w:p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2739" w:type="pct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至少包含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项目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实施管理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、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项目进度管理、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系统测试方案等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方面内容，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根据投标人的方案进行综合比较评价</w:t>
            </w:r>
            <w:r>
              <w:rPr>
                <w:rFonts w:hint="eastAsia" w:eastAsiaTheme="minorEastAsia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1.完全满足招标文件要求，无瑕疵：10分；</w:t>
            </w:r>
          </w:p>
          <w:p>
            <w:pPr>
              <w:widowControl/>
              <w:jc w:val="left"/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2.方案内容存在1处瑕疵：7分；</w:t>
            </w:r>
          </w:p>
          <w:p>
            <w:pPr>
              <w:widowControl/>
              <w:jc w:val="left"/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3.方案内容存在2处瑕疵：3分；</w:t>
            </w:r>
          </w:p>
          <w:p>
            <w:pPr>
              <w:widowControl/>
              <w:jc w:val="left"/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4.未提供方案或内容存在3处及以上瑕疵：0分；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）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否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8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安全方案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2739" w:type="pct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至少包含设计安全、应用安全、数据安全等方面的安全保障措施及应急处理方案等方面内容，根据投标人的方案进行综合比较评价：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1.完全满足招标文件要求，无瑕疵：10分；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2.方案内容存在1处瑕疵：7分；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3.方案内容存在2处瑕疵：3分；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4.未提供方案或内容存在3处及以上瑕疵：0分；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）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98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售后服务保障</w:t>
            </w:r>
          </w:p>
          <w:p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2739" w:type="pct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提供售后服务体系与措施（至少包括服务目标、服务措施、服务范围、技术服务、质保期内外的服务措施）和售后服务相关组织机构、人员安排等方面内容，根据投标人的方案优劣进行综合比较评价：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1.完全满足招标文件要求，无瑕疵：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分；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2.方案内容存在1处瑕疵：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分；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3.方案内容存在2处瑕疵：</w:t>
            </w: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分；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4.未提供方案或内容存在3处及以上瑕疵：0分；</w:t>
            </w:r>
          </w:p>
          <w:p>
            <w:pPr>
              <w:widowControl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）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否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598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质量保证措施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Theme="minor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739" w:type="pct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至少包含项目实施过程中各阶段的质量保证措施，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</w:rPr>
              <w:t>根据投标人的方案进行综合比较评价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1.完全满足招标文件要求，无瑕疵：9分；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2.方案内容存在1处瑕疵：6分；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3.方案内容存在2处瑕疵：3分；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4.未提供方案或内容存在3处及以上瑕疵：0分；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）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否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598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报价部分（10分）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投标报价</w:t>
            </w:r>
            <w:r>
              <w:rPr>
                <w:rFonts w:eastAsiaTheme="min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10分</w:t>
            </w:r>
          </w:p>
        </w:tc>
        <w:tc>
          <w:tcPr>
            <w:tcW w:w="2739" w:type="pct"/>
            <w:vAlign w:val="center"/>
          </w:tcPr>
          <w:p>
            <w:pPr>
              <w:widowControl/>
              <w:rPr>
                <w:rFonts w:eastAsiaTheme="minorEastAsia"/>
                <w:kern w:val="0"/>
                <w:sz w:val="22"/>
                <w:szCs w:val="22"/>
              </w:rPr>
            </w:pPr>
            <w:bookmarkStart w:id="3" w:name="_Toc15395"/>
            <w:r>
              <w:rPr>
                <w:rFonts w:eastAsiaTheme="minorEastAsia"/>
                <w:kern w:val="0"/>
                <w:sz w:val="22"/>
                <w:szCs w:val="22"/>
              </w:rPr>
              <w:t>价格分采用低价优先法计算，即满足招标文件要求且投标价格最低的投标报价为评标基准价，其价格分为满分。其他投标人的投标报价分统一按照下列公式计算：投标报价得分=(评标基准价／投标报价)×10的评分方法计算。</w:t>
            </w:r>
            <w:bookmarkEnd w:id="3"/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是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1832B"/>
    <w:multiLevelType w:val="singleLevel"/>
    <w:tmpl w:val="33B183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瑞芳">
    <w15:presenceInfo w15:providerId="WPS Office" w15:userId="3581732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71277"/>
    <w:rsid w:val="01E5055A"/>
    <w:rsid w:val="0213141D"/>
    <w:rsid w:val="02714395"/>
    <w:rsid w:val="027E1826"/>
    <w:rsid w:val="07170F8F"/>
    <w:rsid w:val="0A546A76"/>
    <w:rsid w:val="0A6F1B02"/>
    <w:rsid w:val="0C833643"/>
    <w:rsid w:val="0F296C45"/>
    <w:rsid w:val="106F0166"/>
    <w:rsid w:val="11000178"/>
    <w:rsid w:val="14FC0436"/>
    <w:rsid w:val="15E96C0C"/>
    <w:rsid w:val="16777D74"/>
    <w:rsid w:val="1B58146F"/>
    <w:rsid w:val="1CE71277"/>
    <w:rsid w:val="1DFC78B2"/>
    <w:rsid w:val="1E0D1D14"/>
    <w:rsid w:val="1F370D5E"/>
    <w:rsid w:val="22715FC0"/>
    <w:rsid w:val="22A16179"/>
    <w:rsid w:val="23384D2F"/>
    <w:rsid w:val="24AD52A9"/>
    <w:rsid w:val="24F627AC"/>
    <w:rsid w:val="258C3805"/>
    <w:rsid w:val="272730F1"/>
    <w:rsid w:val="297168A5"/>
    <w:rsid w:val="2AE337D3"/>
    <w:rsid w:val="2B06518F"/>
    <w:rsid w:val="2DBB1D23"/>
    <w:rsid w:val="2E271C28"/>
    <w:rsid w:val="2FB35E69"/>
    <w:rsid w:val="31091BCD"/>
    <w:rsid w:val="33DC5263"/>
    <w:rsid w:val="34607C42"/>
    <w:rsid w:val="38877E93"/>
    <w:rsid w:val="38E52E0C"/>
    <w:rsid w:val="39CE38A0"/>
    <w:rsid w:val="3A0915BB"/>
    <w:rsid w:val="3A121F97"/>
    <w:rsid w:val="3C502149"/>
    <w:rsid w:val="3D5F6C0A"/>
    <w:rsid w:val="3EA177D5"/>
    <w:rsid w:val="40420B44"/>
    <w:rsid w:val="40C81049"/>
    <w:rsid w:val="40E345BE"/>
    <w:rsid w:val="42BF46CD"/>
    <w:rsid w:val="43837DA9"/>
    <w:rsid w:val="44F71EFD"/>
    <w:rsid w:val="4541586E"/>
    <w:rsid w:val="462E7BA0"/>
    <w:rsid w:val="474B4A4F"/>
    <w:rsid w:val="47FE6991"/>
    <w:rsid w:val="49DF70DF"/>
    <w:rsid w:val="4A2D4613"/>
    <w:rsid w:val="4A9621B8"/>
    <w:rsid w:val="4BA12BC2"/>
    <w:rsid w:val="4D86162D"/>
    <w:rsid w:val="4E2A005A"/>
    <w:rsid w:val="508937C6"/>
    <w:rsid w:val="50CA2BBB"/>
    <w:rsid w:val="53634C01"/>
    <w:rsid w:val="5620766A"/>
    <w:rsid w:val="568B6949"/>
    <w:rsid w:val="581356E9"/>
    <w:rsid w:val="586F74D3"/>
    <w:rsid w:val="5B256F8B"/>
    <w:rsid w:val="5C78796F"/>
    <w:rsid w:val="5D415FB3"/>
    <w:rsid w:val="5DDE524A"/>
    <w:rsid w:val="5F434264"/>
    <w:rsid w:val="5F8513F4"/>
    <w:rsid w:val="5F8B41CA"/>
    <w:rsid w:val="62A17C51"/>
    <w:rsid w:val="65412366"/>
    <w:rsid w:val="65474383"/>
    <w:rsid w:val="66A5637D"/>
    <w:rsid w:val="687E455F"/>
    <w:rsid w:val="68F07F45"/>
    <w:rsid w:val="691B3B5C"/>
    <w:rsid w:val="6BDF5315"/>
    <w:rsid w:val="6CB70040"/>
    <w:rsid w:val="6D7B72BF"/>
    <w:rsid w:val="702F4391"/>
    <w:rsid w:val="71AC6AA2"/>
    <w:rsid w:val="72D52FCE"/>
    <w:rsid w:val="741501AB"/>
    <w:rsid w:val="771C566F"/>
    <w:rsid w:val="77FE4D75"/>
    <w:rsid w:val="78540E39"/>
    <w:rsid w:val="7A431165"/>
    <w:rsid w:val="7A5D60E1"/>
    <w:rsid w:val="7D1C7A4B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6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1997</Words>
  <Characters>2076</Characters>
  <Lines>0</Lines>
  <Paragraphs>0</Paragraphs>
  <TotalTime>4</TotalTime>
  <ScaleCrop>false</ScaleCrop>
  <LinksUpToDate>false</LinksUpToDate>
  <CharactersWithSpaces>2078</CharactersWithSpaces>
  <Application>WPS Office_12.8.2.18039_F1E327BC-269C-435d-A152-05C5408002CA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2025-05-30T03:56:00Z</dcterms:created>
  <dc:creator>胡瑞芳</dc:creator>
  <cp:lastModifiedBy>胡瑞芳</cp:lastModifiedBy>
  <dcterms:modified xsi:type="dcterms:W3CDTF">2025-06-27T02:50:21Z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2052-12.8.2.18039</vt:lpwstr>
  </property>
  <property fmtid="{D5CDD505-2E9C-101B-9397-08002B2CF9AE}" pid="3" name="ICV">
    <vt:lpwstr>033AC7D24CEE4E70841026635F568348_11</vt:lpwstr>
  </property>
  <property fmtid="{D5CDD505-2E9C-101B-9397-08002B2CF9AE}" pid="4" name="KSOTemplateDocerSaveRecord">
    <vt:lpwstr>eyJoZGlkIjoiOWQzZmEwY2UwNmZjN2ZkNWIzMmRiNTU3YWU2ZjkzZTUiLCJ1c2VySWQiOiI0NDQ5NzEyNjEifQ==</vt:lpwstr>
  </property>
</Properties>
</file>