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center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</w:pPr>
      <w:bookmarkStart w:id="0" w:name="_GoBack"/>
      <w:r>
        <w:rPr>
          <w:rFonts w:hint="eastAsia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采购需求（征求意见稿）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一、商务标内容</w:t>
      </w:r>
    </w:p>
    <w:p>
      <w:pPr>
        <w:autoSpaceDN/>
        <w:adjustRightInd w:val="0"/>
        <w:spacing w:line="360" w:lineRule="auto"/>
        <w:ind w:firstLine="482" w:firstLineChars="200"/>
        <w:jc w:val="both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（一）商务要求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*1、投标报价：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1.1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</w:rPr>
        <w:t>本项目预算为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>289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</w:rPr>
        <w:t>万元，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供应商投标报价超过预算的为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无效投标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。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2投标报价为采购人指定地点的现场交货价，包括：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（1）货物及标准附件，备品备件，专用工具的价格；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eastAsia="zh-CN"/>
        </w:rPr>
        <w:t>）货物达到使用条件所需的材料、辅材费用，包括但不限于配套电源线、信号线、音响线、网线、hdmi线、水晶头、线管、线槽、理线架、扎带等；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）运输，装卸，调试，售后服务等费用；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）必要的保险费用和各项税费；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）上架安装、系统布线、系统调试等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eastAsia="zh-CN"/>
        </w:rPr>
        <w:t>费用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）线路整理，环境恢复的费用；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）售后服务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eastAsia="zh-CN"/>
        </w:rPr>
        <w:t>，培训服务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，质保期内维修、退换及其他所有成本费用的总和。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招标货物名称、数量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2.1采购货物信息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见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附表（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参数中的图片、检测报告、相关证书，仅为专家评审提供参考，不作为废标项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）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注：①采购清单中的技术参数均属于采购需求的最低标准，投标人所投报设备参数需全部满足，不满足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该指标项将导致投标被拒绝，评审时以投标文件中商务偏离表响应为准。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②采购清单中的技术参数中的图片、检测报告、相关证书及其他证明材料，仅为专家评审提供参考，不作为废标项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采购清单中的技术参数中的检测报告、相关证书及其他证明材料均在供货时提供。投标人需保证供货时提供的以上材料真实有效，同时满足采购文件的要求，否则采购人将情况上报至财政部门及有关主管部门，造成损失的将要求中标人承担相关赔偿责任。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③对于采购清单中技术参数标注“#”的条款，投标人所投设备参数可符合或优于技术参数。评审时按照评审标准要求给予相应加分。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2.2对于本项目中采购的政府强制采购品目清单范围的节能产品，投标人应提供所报产品获得的国家确定的认证机构出具的、处于有效期之内的节能产品认证证书。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*</w:t>
      </w:r>
      <w:r>
        <w:rPr>
          <w:rFonts w:hint="eastAsia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 xml:space="preserve">、交付时间与服务地点： 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自中标通知书发出之日起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日内签订合同，签订合同7日内提供重点货物各一个供采购人初次查验，初次查验合格且采购人通知入场后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，于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合同签订之日起30日内供货完毕并完成安装调试。供货地点为雄安新区范围内，现场交货，具体由采购人指定。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、付款方式：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合同一经签订，中标人开具相应金额发票后，采购人预付合同金额的30%，安装调试完毕并经采购人验收通过，中标人开具相应金额发票后，采购人支付剩余合同金额。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48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 w:bidi="ar-SA"/>
        </w:rPr>
        <w:t>注：上述商务要求中加*项目为重要商务要求，投标响应低于招标文件规定要求的其投标无效。</w:t>
      </w:r>
    </w:p>
    <w:p>
      <w:pPr>
        <w:autoSpaceDN/>
        <w:adjustRightInd w:val="0"/>
        <w:spacing w:line="360" w:lineRule="auto"/>
        <w:ind w:firstLine="482" w:firstLineChars="200"/>
        <w:jc w:val="both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（二）同类业绩及其他要求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1、同类业绩：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供应商投标文件中附本单位自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2022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1 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以来与最终用户签订的同类项目的合同扫描件，未提供者不作为无效投标，但在相应评分标准中不予计分。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其他要求：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本项目所有货物需在符合采购货物信息要求的前提下，提供定制服务，以满足各学校个性化需求和学校环境实际。</w:t>
      </w:r>
    </w:p>
    <w:p>
      <w:pPr>
        <w:tabs>
          <w:tab w:val="left" w:pos="8280"/>
        </w:tabs>
        <w:adjustRightInd w:val="0"/>
        <w:spacing w:line="360" w:lineRule="auto"/>
        <w:ind w:firstLine="482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spacing w:val="20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注：招标文件中的扫描件的含义：对相关证明材料进行彩色扫描或拍照后，生成的电子件（彩色扫描或照片）。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二、技术标内容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）招标货物技术要求</w:t>
      </w:r>
    </w:p>
    <w:p>
      <w:pPr>
        <w:keepNext w:val="0"/>
        <w:keepLines w:val="0"/>
        <w:widowControl/>
        <w:suppressLineNumbers w:val="0"/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eastAsia="宋体"/>
          <w:bCs/>
          <w:color w:val="auto"/>
          <w:kern w:val="0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需执行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但不限于的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国家相关标准、行业标准、地方标准或者其他标准、规范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：《教学实验室设备 实验台）桌）的安全要求及试验方法》（GB/T 21747），《婴幼儿及儿童纺织产品安全技术规范》（GB 31701）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（货物执行的标准、规范，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验收时由采购人查验，不作采购评审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）。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48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 w:val="0"/>
          <w:color w:val="auto"/>
          <w:sz w:val="24"/>
          <w:szCs w:val="24"/>
          <w:highlight w:val="none"/>
          <w:lang w:val="en-US" w:eastAsia="zh-CN" w:bidi="ar-SA"/>
        </w:rPr>
        <w:t>（二）供货安装调试要求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1.供货要求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本项目时间紧，任务重，投标人须做出详细的供货方案及保证措施。为使设备在供货完成后能快速高效的投入运行，投标人还需编制详尽的安装调试方案及质量保证措施，确保本项目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于合同签订之日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起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30日内供货完毕并完成安装调试。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2.包装运输要求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提供的全部货物均应采用本行业通用方式进行包装，且该包装应符合国家有关包装的法律、法规的规定。包装应适应于远距离运输、防潮、防震、防锈和防粗暴装卸，确保货物安全无损，运抵现场。由于包装不善所引起的货物锈蚀、损坏和损失均由中标人承担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3.安装调试要求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3.1中标人有协调各方的责任，完成各系统最终的集成和联调，包括本项目所采购设备和学校现有条件的关联，并保质保量形成完整可用的设备，满足采购人要求。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3.2根据本项目特点，投标人应在投标时向采购人提供安装调试及运行的进度计划表。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3.3中标人应派足够的专业技术人员、施工人员到现场按安装设计规划进行设备安装。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3.4投标人应充分了解项目的难度及特点，应提供能够指导设备安装、调试规划方案。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48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 w:bidi="ar-SA"/>
        </w:rPr>
        <w:t>（三）验收要求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1.验收程序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清点：货物到达指定交货现场后，采购人或采购人指定的收货人（或货物使用学校）将会同中标人共同对合同货物进行清点，并出具双方签字的清点接收记录。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验收：验收过程所必需的专用设备或仪器由中标人提供。验收内容包括但不限于：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（1）所供货物的规格、数量符合招标文件供应商投标承诺及采购合同约定的要求。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（2）所供货物的材质、颜色符合招标文件供应商投标承诺及采购合同约定的要求。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（3）所供货物的外观完好，无严重碰撞、表皮脱落、五金件生锈等明显瑕疵。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（4）所供货物结构牢固，无安全隐患。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（5）所有货物均已运输至指定地点，并安装调试完毕。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（6）供应商投标承诺及采购合同约定的附件、工具、技术资料等齐全；提供货物使用说明书、合格证。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7）采购人将对货物质量情况进行监督检查，有权在货物安装、验收及使用过程等阶段委托国家认证认可的检测机构（需能在国家认证认可监督管理委员会https://www.cnca.gov.cn官网上查询）对本项目原辅材料和成品进行抽样检测，检测费用由采购人承担。不符合招标文件、投标文件、采购合同和相关标准要求的将不予验收；对于检测不合格的货物，采购人将拒绝验收或退货，且有权将全部货物做返厂处理或退货，由此发生的所有费用由中标人承担并赔偿采购人的所有损失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2.其他要求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（1）所有货物必须是全新产品，生产日期为2024年6月1日及以后（验收时由采购人进行查验，不作采购评审）。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2）需满足最新国家标准、行业规范和合同要求的技术参数标准，若不同标准要求出现冲突时，以最严格的标准为准。货物达不到质量或规格要求的，中标人必须在15日内进行整改，若整改不合格，中标人可以拒收并解除合同，造成的一切损失由供货商承担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48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 w:bidi="ar-SA"/>
        </w:rPr>
        <w:t>注：以上加*的技术参数、指标为重要参数、指标，供应商投标内容低于招标文件要求的其投标无效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1"/>
          <w:highlight w:val="none"/>
          <w:lang w:val="en-US" w:eastAsia="zh-CN" w:bidi="ar-SA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）其他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1、合同履行期限：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自合同签订之日起30日内供货完毕并完成安装调试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eastAsia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2、售后服务要求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1.质保期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1.1本项目所有货物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最低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质量保证期（以下简称质保期）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年，自交货并终验合格之日起计。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1.2实际质保期以中标人在投标文件中承诺的质保期（不少于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年）为准，自交货并终验合格之日起计。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1.3在实际质保期内中标人负责更换易损件、五金件，负责产品的日常维护保养；产品在正常使用情况下发生损坏或产生质量问题，中标人免费予以技术服务、维修或更换，并承担相应费用和零部件费用，不收取额外费用。超出中标人承诺的质保期，中标人应积极帮助采购人修理，并提供优惠价格的配件和服务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2.售后服务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2.1中标人提供售后服务中心地址、负责人联系方式并成立服务组织机构。选派专人负责所有设备的运行维护，设置24小时技术服务热线接受采购人技术咨询与问题响应，解决采购人的各类问题。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2.2电话无法解决的问题，中标人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需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在接到故障通知后2小时内做出响应，并采取行动。需现场解决的，24小时内组织专业维修队伍到达现场，对产品进行维修；现场无法解决的，质保期内免费包退、包换，超出质保期的协助中标人制定解决方案、提供解决渠道。如中标人在接到通知后2个工作日内未做出响应，中标人必须对由于故障所造成的损失后果负责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2.3中标人明确做出运输、安装至少2次的搬迁拆装服务承诺，自最终验收合格开始计算搬迁拆装次数。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2.4中标人明确承诺为采购人提供所投产品样式设计、制订详细需求等服务。</w:t>
      </w:r>
    </w:p>
    <w:p>
      <w:pPr>
        <w:spacing w:line="360" w:lineRule="auto"/>
        <w:ind w:firstLine="48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2.5中标人承诺所提供的产品（包括硬件、配套软件）为符合国家知识产权法律法规要求的正规正版产品，不属于假冒伪劣商品；中标人还应保证采购人不受到第三方关于侵犯知识产权以及专利权、商标权或工业设计等知识产权方面的指控，任何第三方如果提出此方面指控均与采购人无关，中标人应与第三方交涉，并承担可能发生的一切法律责任、费用和后果；若采购人因此遭致损失的，中标人须赔偿该损失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2.6中标人为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人或采购人指定的收货人（或货物使用学校）提供规范、系统的货物使用培训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。根据学校提出的培训需要，为每所学校提供不少于2次的系统培训服务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3、</w:t>
      </w:r>
      <w:r>
        <w:rPr>
          <w:rFonts w:hint="eastAsia" w:eastAsia="宋体" w:cs="Times New Roman"/>
          <w:b/>
          <w:color w:val="auto"/>
          <w:kern w:val="0"/>
          <w:sz w:val="24"/>
          <w:szCs w:val="24"/>
          <w:highlight w:val="none"/>
          <w:lang w:eastAsia="zh-CN"/>
        </w:rPr>
        <w:t>其他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要求</w:t>
      </w:r>
    </w:p>
    <w:p>
      <w:pPr>
        <w:spacing w:line="360" w:lineRule="auto"/>
        <w:ind w:firstLine="480" w:firstLineChars="200"/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本项目专门面向中小企业采购。</w:t>
      </w:r>
    </w:p>
    <w:p>
      <w:pPr>
        <w:spacing w:line="360" w:lineRule="auto"/>
        <w:ind w:firstLine="480" w:firstLineChars="200"/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接受联合体投标。</w:t>
      </w:r>
    </w:p>
    <w:p>
      <w:pPr>
        <w:spacing w:line="360" w:lineRule="auto"/>
        <w:ind w:firstLine="480" w:firstLineChars="200"/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收取投标保证金。</w:t>
      </w:r>
    </w:p>
    <w:p>
      <w:pPr>
        <w:spacing w:line="360" w:lineRule="auto"/>
        <w:ind w:firstLine="480" w:firstLineChars="200"/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接受分包。</w:t>
      </w:r>
    </w:p>
    <w:p>
      <w:pPr>
        <w:rPr>
          <w:color w:val="auto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autoRedefine/>
    <w:qFormat/>
    <w:uiPriority w:val="0"/>
    <w:pPr>
      <w:spacing w:line="480" w:lineRule="exact"/>
      <w:ind w:firstLine="560"/>
    </w:pPr>
    <w:rPr>
      <w:rFonts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Office_12.8.2.18039_F1E327BC-269C-435d-A152-05C5408002CA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2025-06-19T02:48:55Z</dcterms:created>
  <dc:creator>HUAWEI</dc:creator>
  <cp:lastModifiedBy>L</cp:lastModifiedBy>
  <dcterms:modified xsi:type="dcterms:W3CDTF">2025-06-19T02:51:40Z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2052-12.8.2.18039</vt:lpwstr>
  </property>
  <property fmtid="{D5CDD505-2E9C-101B-9397-08002B2CF9AE}" pid="3" name="ICV">
    <vt:lpwstr>B28B2A93A2BF4C81A6895DEECD8DD894_12</vt:lpwstr>
  </property>
</Properties>
</file>